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9C5A7"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eastAsia="黑体"/>
          <w:sz w:val="28"/>
          <w:szCs w:val="28"/>
        </w:rPr>
        <w:t>附件1：</w:t>
      </w:r>
    </w:p>
    <w:p w14:paraId="7279C5A9">
      <w:pPr>
        <w:jc w:val="center"/>
        <w:rPr>
          <w:rFonts w:hint="eastAsia"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动科学院202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级本科生班主任助理基本情况登记表</w:t>
      </w:r>
      <w:bookmarkStart w:id="0" w:name="_GoBack"/>
      <w:bookmarkEnd w:id="0"/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747"/>
        <w:gridCol w:w="1244"/>
        <w:gridCol w:w="1072"/>
        <w:gridCol w:w="866"/>
        <w:gridCol w:w="1207"/>
        <w:gridCol w:w="1661"/>
      </w:tblGrid>
      <w:tr w14:paraId="7279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 w14:paraId="7279C5A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184" w:type="dxa"/>
            <w:gridSpan w:val="2"/>
            <w:vAlign w:val="center"/>
          </w:tcPr>
          <w:p w14:paraId="7279C5A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279C5A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 w14:paraId="7279C5A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7279C5A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 w14:paraId="7279C5A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7279C5B0">
            <w:pPr>
              <w:jc w:val="center"/>
              <w:rPr>
                <w:rFonts w:hint="eastAsia" w:ascii="仿宋" w:hAnsi="仿宋" w:eastAsia="仿宋" w:cs="仿宋"/>
                <w:i/>
                <w:iCs/>
                <w:sz w:val="24"/>
              </w:rPr>
            </w:pPr>
          </w:p>
          <w:p w14:paraId="7279C5B1">
            <w:pPr>
              <w:jc w:val="center"/>
              <w:rPr>
                <w:rFonts w:hint="eastAsia" w:ascii="仿宋" w:hAnsi="仿宋" w:eastAsia="仿宋" w:cs="仿宋"/>
                <w:i/>
                <w:iCs/>
                <w:sz w:val="24"/>
              </w:rPr>
            </w:pPr>
          </w:p>
          <w:p w14:paraId="7279C5B2">
            <w:pPr>
              <w:jc w:val="center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免冠证件照</w:t>
            </w:r>
          </w:p>
        </w:tc>
      </w:tr>
      <w:tr w14:paraId="7279C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 w14:paraId="7279C5B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184" w:type="dxa"/>
            <w:gridSpan w:val="2"/>
            <w:vAlign w:val="center"/>
          </w:tcPr>
          <w:p w14:paraId="7279C5B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279C5B6">
            <w:pPr>
              <w:tabs>
                <w:tab w:val="left" w:pos="540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贯</w:t>
            </w:r>
          </w:p>
        </w:tc>
        <w:tc>
          <w:tcPr>
            <w:tcW w:w="1072" w:type="dxa"/>
            <w:vAlign w:val="center"/>
          </w:tcPr>
          <w:p w14:paraId="7279C5B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7279C5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专业班级</w:t>
            </w:r>
          </w:p>
        </w:tc>
        <w:tc>
          <w:tcPr>
            <w:tcW w:w="1207" w:type="dxa"/>
            <w:vAlign w:val="center"/>
          </w:tcPr>
          <w:p w14:paraId="7279C5B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7279C5BA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 w14:paraId="7279C5B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班主任</w:t>
            </w:r>
          </w:p>
        </w:tc>
        <w:tc>
          <w:tcPr>
            <w:tcW w:w="1184" w:type="dxa"/>
            <w:gridSpan w:val="2"/>
            <w:vAlign w:val="center"/>
          </w:tcPr>
          <w:p w14:paraId="7279C5B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279C5B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 w14:paraId="7279C5BF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 w14:paraId="7279C5C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 w14:paraId="7279C5C2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专业排名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(百分比）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279C5C3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1/63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（1.59%）</w:t>
            </w:r>
          </w:p>
        </w:tc>
        <w:tc>
          <w:tcPr>
            <w:tcW w:w="1244" w:type="dxa"/>
            <w:tcBorders>
              <w:top w:val="nil"/>
            </w:tcBorders>
            <w:vAlign w:val="center"/>
          </w:tcPr>
          <w:p w14:paraId="7279C5C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 w14:paraId="7279C5C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7279C5C6">
            <w:pPr>
              <w:ind w:left="120" w:leftChars="-400" w:hanging="960" w:hangingChars="40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827" w:type="dxa"/>
            <w:gridSpan w:val="2"/>
            <w:vAlign w:val="center"/>
          </w:tcPr>
          <w:p w14:paraId="7279C5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 w14:paraId="7279C5C9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</w:rPr>
              <w:t>（重点部分应对文字进行“</w:t>
            </w:r>
            <w:r>
              <w:rPr>
                <w:rFonts w:hint="eastAsia" w:ascii="仿宋" w:hAnsi="仿宋" w:eastAsia="仿宋" w:cs="仿宋"/>
                <w:b/>
                <w:bCs/>
                <w:color w:val="EE0000"/>
                <w:sz w:val="24"/>
              </w:rPr>
              <w:t>加粗”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处理）</w:t>
            </w:r>
          </w:p>
        </w:tc>
      </w:tr>
      <w:tr w14:paraId="7279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827" w:type="dxa"/>
            <w:gridSpan w:val="2"/>
            <w:vAlign w:val="center"/>
          </w:tcPr>
          <w:p w14:paraId="7279C5CB">
            <w:pPr>
              <w:jc w:val="center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 w14:paraId="7279C5CC">
            <w:pPr>
              <w:rPr>
                <w:rFonts w:hint="eastAsia" w:ascii="仿宋" w:hAnsi="仿宋" w:eastAsia="仿宋" w:cs="仿宋"/>
                <w:iCs/>
                <w:sz w:val="24"/>
              </w:rPr>
            </w:pPr>
          </w:p>
        </w:tc>
      </w:tr>
      <w:tr w14:paraId="7279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827" w:type="dxa"/>
            <w:gridSpan w:val="2"/>
            <w:vAlign w:val="center"/>
          </w:tcPr>
          <w:p w14:paraId="7279C5C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 w14:paraId="7279C5C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 w14:paraId="7279C5D1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所述奖励时间范围应控制在大学以来）</w:t>
            </w:r>
          </w:p>
        </w:tc>
      </w:tr>
      <w:tr w14:paraId="7279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 w14:paraId="7279C5D3">
            <w:pPr>
              <w:jc w:val="center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 w14:paraId="7279C5D4">
            <w:pPr>
              <w:rPr>
                <w:rFonts w:hint="eastAsia" w:ascii="仿宋" w:hAnsi="仿宋" w:eastAsia="仿宋" w:cs="仿宋"/>
                <w:iCs/>
                <w:sz w:val="24"/>
              </w:rPr>
            </w:pPr>
          </w:p>
        </w:tc>
      </w:tr>
      <w:tr w14:paraId="7279C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 w14:paraId="7279C5D6">
            <w:pPr>
              <w:ind w:firstLine="240" w:firstLineChars="100"/>
              <w:jc w:val="left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 w14:paraId="7279C5D7">
            <w:pPr>
              <w:rPr>
                <w:rFonts w:hint="eastAsia" w:ascii="仿宋" w:hAnsi="仿宋" w:eastAsia="仿宋" w:cs="仿宋"/>
                <w:iCs/>
                <w:sz w:val="24"/>
              </w:rPr>
            </w:pPr>
          </w:p>
        </w:tc>
      </w:tr>
      <w:tr w14:paraId="7279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827" w:type="dxa"/>
            <w:gridSpan w:val="2"/>
            <w:vAlign w:val="center"/>
          </w:tcPr>
          <w:p w14:paraId="7279C5D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 w14:paraId="7279C5DA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 w14:paraId="7279C5D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 w14:paraId="7279C5D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 w14:paraId="7279C5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 w14:paraId="7279C5E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279C5E2">
      <w:pPr>
        <w:rPr>
          <w:rFonts w:hint="eastAsia" w:eastAsia="楷体_GB2312"/>
          <w:sz w:val="18"/>
          <w:szCs w:val="21"/>
        </w:rPr>
      </w:pPr>
      <w:r>
        <w:rPr>
          <w:rFonts w:hint="eastAsia" w:eastAsia="楷体_GB2312"/>
          <w:sz w:val="18"/>
          <w:szCs w:val="21"/>
        </w:rPr>
        <w:t>注：本表一式三份，使用A4纸双面打印，各部分篇幅可自行调节，但不可附页。红色字迹填写时请删除。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736AF40-9B18-4F2A-BC0A-F17259FFA36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25D1821-AEDC-411C-9A91-5C41D9C59B2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7010A41-454F-41A0-BFEC-3CA0CA77F6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mNlZTRmYWVkZmM2Y2VhNTY1Y2ViNjEwZTVjZmQifQ=="/>
  </w:docVars>
  <w:rsids>
    <w:rsidRoot w:val="35174447"/>
    <w:rsid w:val="00024978"/>
    <w:rsid w:val="000D15FC"/>
    <w:rsid w:val="007B1A46"/>
    <w:rsid w:val="009F5C8A"/>
    <w:rsid w:val="00E7378C"/>
    <w:rsid w:val="00E9098D"/>
    <w:rsid w:val="22552272"/>
    <w:rsid w:val="2A2D56C5"/>
    <w:rsid w:val="35174447"/>
    <w:rsid w:val="45146540"/>
    <w:rsid w:val="5FE97DED"/>
    <w:rsid w:val="6782369D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259</Words>
  <Characters>270</Characters>
  <Lines>86</Lines>
  <Paragraphs>42</Paragraphs>
  <TotalTime>69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『缘』(๑• . •๑)</cp:lastModifiedBy>
  <dcterms:modified xsi:type="dcterms:W3CDTF">2026-06-23T03:25:43Z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1D7D72E2EA28451DB73D186687D2A0A3_13</vt:lpwstr>
  </property>
  <property fmtid="{D5CDD505-2E9C-101B-9397-08002B2CF9AE}" pid="4" name="KSOTemplateDocerSaveRecord">
    <vt:lpwstr>eyJoZGlkIjoiNmEwZWM1NzZkMjUwOTMxMjg5YzljYzIwYTEwN2MwNDAiLCJ1c2VySWQiOiI3MjM0MDkzMDYifQ==</vt:lpwstr>
  </property>
</Properties>
</file>